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2C10B">
      <w:pPr>
        <w:spacing w:line="360" w:lineRule="auto"/>
        <w:jc w:val="center"/>
        <w:rPr>
          <w:rStyle w:val="14"/>
          <w:rFonts w:hint="eastAsia" w:ascii="Times New Roman" w:hAnsi="Times New Roman" w:eastAsia="Batang" w:cs="Times New Roman"/>
          <w:b/>
          <w:bCs w:val="0"/>
          <w:i w:val="0"/>
          <w:iCs/>
          <w:color w:val="000000" w:themeColor="text1"/>
          <w:sz w:val="36"/>
          <w:szCs w:val="36"/>
          <w:lang w:val="en-US" w:eastAsia="zh-CN" w:bidi="ar-SA"/>
          <w14:textFill>
            <w14:solidFill>
              <w14:schemeClr w14:val="tx1"/>
            </w14:solidFill>
          </w14:textFill>
        </w:rPr>
      </w:pPr>
      <w:r>
        <w:rPr>
          <w:rStyle w:val="14"/>
          <w:rFonts w:hint="eastAsia" w:ascii="Times New Roman" w:hAnsi="Times New Roman" w:eastAsia="Batang" w:cs="Times New Roman"/>
          <w:b/>
          <w:bCs w:val="0"/>
          <w:i w:val="0"/>
          <w:iCs/>
          <w:color w:val="000000" w:themeColor="text1"/>
          <w:sz w:val="36"/>
          <w:szCs w:val="36"/>
          <w:lang w:val="en-US" w:eastAsia="zh-CN" w:bidi="ar-SA"/>
          <w14:textFill>
            <w14:solidFill>
              <w14:schemeClr w14:val="tx1"/>
            </w14:solidFill>
          </w14:textFill>
        </w:rPr>
        <w:t>IRREVOCABLE C</w:t>
      </w:r>
      <w:bookmarkStart w:id="2" w:name="_GoBack"/>
      <w:bookmarkEnd w:id="2"/>
      <w:r>
        <w:rPr>
          <w:rStyle w:val="14"/>
          <w:rFonts w:hint="eastAsia" w:ascii="Times New Roman" w:hAnsi="Times New Roman" w:eastAsia="Batang" w:cs="Times New Roman"/>
          <w:b/>
          <w:bCs w:val="0"/>
          <w:i w:val="0"/>
          <w:iCs/>
          <w:color w:val="000000" w:themeColor="text1"/>
          <w:sz w:val="36"/>
          <w:szCs w:val="36"/>
          <w:lang w:val="en-US" w:eastAsia="zh-CN" w:bidi="ar-SA"/>
          <w14:textFill>
            <w14:solidFill>
              <w14:schemeClr w14:val="tx1"/>
            </w14:solidFill>
          </w14:textFill>
        </w:rPr>
        <w:t>ORPORATE PURCHASE ORDER</w:t>
      </w:r>
    </w:p>
    <w:p w14:paraId="494CE5F6">
      <w:pPr>
        <w:pStyle w:val="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5" w:after="15" w:line="360" w:lineRule="auto"/>
        <w:jc w:val="right"/>
        <w:rPr>
          <w:rFonts w:hint="default" w:ascii="Times New Roman" w:hAnsi="Times New Roman" w:eastAsia="宋体" w:cs="Times New Roman"/>
          <w:b/>
          <w:bCs/>
          <w:sz w:val="18"/>
          <w:szCs w:val="18"/>
          <w:u w:color="000000"/>
          <w:lang w:val="en-US" w:eastAsia="zh-CN"/>
        </w:rPr>
      </w:pPr>
      <w:r>
        <w:rPr>
          <w:rFonts w:ascii="Times New Roman" w:hAnsi="Times New Roman" w:cs="Times New Roman"/>
          <w:sz w:val="18"/>
          <w:szCs w:val="18"/>
          <w:u w:color="000000"/>
        </w:rPr>
        <w:t xml:space="preserve">Ref No:   </w:t>
      </w:r>
      <w:r>
        <w:rPr>
          <w:rFonts w:hint="eastAsia" w:ascii="Times New Roman" w:hAnsi="Times New Roman" w:eastAsia="宋体" w:cs="Times New Roman"/>
          <w:sz w:val="18"/>
          <w:szCs w:val="18"/>
          <w:u w:color="000000"/>
          <w:lang w:val="en-US" w:eastAsia="zh-CN"/>
        </w:rPr>
        <w:t>CAEG-EN590-20250216-01</w:t>
      </w:r>
    </w:p>
    <w:p w14:paraId="5F1B0EF3">
      <w:pPr>
        <w:spacing w:line="480" w:lineRule="auto"/>
        <w:rPr>
          <w:rStyle w:val="14"/>
          <w:rFonts w:hint="default"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t xml:space="preserve">To : </w:t>
      </w:r>
      <w:bookmarkStart w:id="0" w:name="OLE_LINK1"/>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t xml:space="preserve"> </w:t>
      </w:r>
      <w:bookmarkEnd w:id="0"/>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Southern Holdings Group (Hainan) Co., Ltd</w:t>
      </w:r>
    </w:p>
    <w:p w14:paraId="7086E80F">
      <w:pPr>
        <w:spacing w:line="48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Dear Sir/Madam</w:t>
      </w:r>
    </w:p>
    <w:p w14:paraId="24C2889E">
      <w:pPr>
        <w:spacing w:line="48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I </w:t>
      </w:r>
      <w:r>
        <w:rPr>
          <w:rStyle w:val="14"/>
          <w:rFonts w:hint="eastAsia" w:ascii="Times New Roman" w:hAnsi="Times New Roman" w:eastAsia="Batang" w:cs="Times New Roman"/>
          <w:b w:val="0"/>
          <w:bCs/>
          <w:i w:val="0"/>
          <w:iCs/>
          <w:color w:val="000000" w:themeColor="text1"/>
          <w:sz w:val="22"/>
          <w:szCs w:val="22"/>
          <w:u w:val="single"/>
          <w:lang w:val="en-US" w:eastAsia="zh-CN" w:bidi="ar-SA"/>
          <w14:textFill>
            <w14:solidFill>
              <w14:schemeClr w14:val="tx1"/>
            </w14:solidFill>
          </w14:textFill>
        </w:rPr>
        <w:t>XXX</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authorized signatory of buyer, </w:t>
      </w:r>
      <w:r>
        <w:rPr>
          <w:rStyle w:val="14"/>
          <w:rFonts w:hint="eastAsia" w:ascii="Times New Roman" w:hAnsi="Times New Roman" w:eastAsia="Batang" w:cs="Times New Roman"/>
          <w:b w:val="0"/>
          <w:bCs/>
          <w:i w:val="0"/>
          <w:iCs/>
          <w:color w:val="000000" w:themeColor="text1"/>
          <w:sz w:val="22"/>
          <w:szCs w:val="22"/>
          <w:u w:val="single"/>
          <w:lang w:val="en-US" w:eastAsia="zh-CN" w:bidi="ar-SA"/>
          <w14:textFill>
            <w14:solidFill>
              <w14:schemeClr w14:val="tx1"/>
            </w14:solidFill>
          </w14:textFill>
        </w:rPr>
        <w:t>XXX</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With full corporate responsibility, under penalty of perjury, confirm that were ready, willing and able to purchase and pay for the following order as detailed below: </w:t>
      </w:r>
    </w:p>
    <w:p w14:paraId="7CEA8226">
      <w:pPr>
        <w:spacing w:line="480" w:lineRule="auto"/>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t>PRODUCTS: </w:t>
      </w:r>
    </w:p>
    <w:tbl>
      <w:tblPr>
        <w:tblStyle w:val="11"/>
        <w:tblW w:w="0" w:type="auto"/>
        <w:tblInd w:w="0" w:type="dxa"/>
        <w:tblLayout w:type="autofit"/>
        <w:tblCellMar>
          <w:top w:w="15" w:type="dxa"/>
          <w:left w:w="15" w:type="dxa"/>
          <w:bottom w:w="15" w:type="dxa"/>
          <w:right w:w="15" w:type="dxa"/>
        </w:tblCellMar>
      </w:tblPr>
      <w:tblGrid>
        <w:gridCol w:w="2676"/>
        <w:gridCol w:w="6498"/>
      </w:tblGrid>
      <w:tr w14:paraId="0E3EFF78">
        <w:tblPrEx>
          <w:tblCellMar>
            <w:top w:w="15" w:type="dxa"/>
            <w:left w:w="15" w:type="dxa"/>
            <w:bottom w:w="15" w:type="dxa"/>
            <w:right w:w="15" w:type="dxa"/>
          </w:tblCellMar>
        </w:tblPrEx>
        <w:trPr>
          <w:trHeight w:val="352" w:hRule="atLeast"/>
        </w:trPr>
        <w:tc>
          <w:tcPr>
            <w:tcW w:w="26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B8FF646">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Product</w:t>
            </w:r>
          </w:p>
        </w:tc>
        <w:tc>
          <w:tcPr>
            <w:tcW w:w="649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CE7A8AE">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EN590-10PPM(TTO)</w:t>
            </w:r>
          </w:p>
        </w:tc>
      </w:tr>
      <w:tr w14:paraId="098D8CD3">
        <w:tblPrEx>
          <w:tblCellMar>
            <w:top w:w="15" w:type="dxa"/>
            <w:left w:w="15" w:type="dxa"/>
            <w:bottom w:w="15" w:type="dxa"/>
            <w:right w:w="15" w:type="dxa"/>
          </w:tblCellMar>
        </w:tblPrEx>
        <w:trPr>
          <w:trHeight w:val="258" w:hRule="atLeast"/>
        </w:trPr>
        <w:tc>
          <w:tcPr>
            <w:tcW w:w="26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1DB5392">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Quantity</w:t>
            </w:r>
          </w:p>
        </w:tc>
        <w:tc>
          <w:tcPr>
            <w:tcW w:w="649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621CB9F">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100,000 MT. </w:t>
            </w:r>
          </w:p>
        </w:tc>
      </w:tr>
      <w:tr w14:paraId="362BCBB0">
        <w:tblPrEx>
          <w:tblCellMar>
            <w:top w:w="15" w:type="dxa"/>
            <w:left w:w="15" w:type="dxa"/>
            <w:bottom w:w="15" w:type="dxa"/>
            <w:right w:w="15" w:type="dxa"/>
          </w:tblCellMar>
        </w:tblPrEx>
        <w:trPr>
          <w:trHeight w:val="96" w:hRule="atLeast"/>
        </w:trPr>
        <w:tc>
          <w:tcPr>
            <w:tcW w:w="26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6602A16">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Price</w:t>
            </w:r>
          </w:p>
        </w:tc>
        <w:tc>
          <w:tcPr>
            <w:tcW w:w="649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23B40A6">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USD $XXX PER MT</w:t>
            </w:r>
          </w:p>
        </w:tc>
      </w:tr>
      <w:tr w14:paraId="2F9540E8">
        <w:tblPrEx>
          <w:tblCellMar>
            <w:top w:w="15" w:type="dxa"/>
            <w:left w:w="15" w:type="dxa"/>
            <w:bottom w:w="15" w:type="dxa"/>
            <w:right w:w="15" w:type="dxa"/>
          </w:tblCellMar>
        </w:tblPrEx>
        <w:trPr>
          <w:trHeight w:val="90" w:hRule="atLeast"/>
        </w:trPr>
        <w:tc>
          <w:tcPr>
            <w:tcW w:w="26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931FF4C">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Delivery</w:t>
            </w:r>
          </w:p>
        </w:tc>
        <w:tc>
          <w:tcPr>
            <w:tcW w:w="649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E1BE7B8">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Port Jurong Port, Singapore</w:t>
            </w:r>
          </w:p>
        </w:tc>
      </w:tr>
      <w:tr w14:paraId="7F366C60">
        <w:tblPrEx>
          <w:tblCellMar>
            <w:top w:w="15" w:type="dxa"/>
            <w:left w:w="15" w:type="dxa"/>
            <w:bottom w:w="15" w:type="dxa"/>
            <w:right w:w="15" w:type="dxa"/>
          </w:tblCellMar>
        </w:tblPrEx>
        <w:trPr>
          <w:trHeight w:val="90" w:hRule="atLeast"/>
        </w:trPr>
        <w:tc>
          <w:tcPr>
            <w:tcW w:w="26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BE7CD91">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Delivery</w:t>
            </w:r>
          </w:p>
        </w:tc>
        <w:tc>
          <w:tcPr>
            <w:tcW w:w="649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6C5D983">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Date ASAP</w:t>
            </w:r>
          </w:p>
        </w:tc>
      </w:tr>
    </w:tbl>
    <w:p w14:paraId="067D2AF8">
      <w:pPr>
        <w:spacing w:line="360" w:lineRule="auto"/>
        <w:rPr>
          <w:rStyle w:val="14"/>
          <w:rFonts w:hint="default"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t>BUYER'S COMPANY INFORMATION:</w:t>
      </w:r>
    </w:p>
    <w:tbl>
      <w:tblPr>
        <w:tblStyle w:val="11"/>
        <w:tblW w:w="0" w:type="auto"/>
        <w:tblInd w:w="0" w:type="dxa"/>
        <w:tblLayout w:type="autofit"/>
        <w:tblCellMar>
          <w:top w:w="15" w:type="dxa"/>
          <w:left w:w="15" w:type="dxa"/>
          <w:bottom w:w="15" w:type="dxa"/>
          <w:right w:w="15" w:type="dxa"/>
        </w:tblCellMar>
      </w:tblPr>
      <w:tblGrid>
        <w:gridCol w:w="2684"/>
        <w:gridCol w:w="6483"/>
      </w:tblGrid>
      <w:tr w14:paraId="33593BCE">
        <w:tblPrEx>
          <w:tblCellMar>
            <w:top w:w="15" w:type="dxa"/>
            <w:left w:w="15" w:type="dxa"/>
            <w:bottom w:w="15" w:type="dxa"/>
            <w:right w:w="15" w:type="dxa"/>
          </w:tblCellMar>
        </w:tblPrEx>
        <w:trPr>
          <w:trHeight w:val="306" w:hRule="atLeast"/>
        </w:trPr>
        <w:tc>
          <w:tcPr>
            <w:tcW w:w="268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AE62E72">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COMPANY</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3B908C0A">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tc>
      </w:tr>
      <w:tr w14:paraId="66FA1327">
        <w:tblPrEx>
          <w:tblCellMar>
            <w:top w:w="15" w:type="dxa"/>
            <w:left w:w="15" w:type="dxa"/>
            <w:bottom w:w="15" w:type="dxa"/>
            <w:right w:w="15" w:type="dxa"/>
          </w:tblCellMar>
        </w:tblPrEx>
        <w:trPr>
          <w:trHeight w:val="90" w:hRule="atLeast"/>
        </w:trPr>
        <w:tc>
          <w:tcPr>
            <w:tcW w:w="268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15819AB">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ADDRESS</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2BDD61B4">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tc>
      </w:tr>
      <w:tr w14:paraId="1C8DCC5F">
        <w:tblPrEx>
          <w:tblCellMar>
            <w:top w:w="15" w:type="dxa"/>
            <w:left w:w="15" w:type="dxa"/>
            <w:bottom w:w="15" w:type="dxa"/>
            <w:right w:w="15" w:type="dxa"/>
          </w:tblCellMar>
        </w:tblPrEx>
        <w:trPr>
          <w:trHeight w:val="361" w:hRule="atLeast"/>
        </w:trPr>
        <w:tc>
          <w:tcPr>
            <w:tcW w:w="268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F9F381E">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REGISTRATION NUMBER</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FC96753">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tc>
      </w:tr>
      <w:tr w14:paraId="79EA0F64">
        <w:tblPrEx>
          <w:tblCellMar>
            <w:top w:w="15" w:type="dxa"/>
            <w:left w:w="15" w:type="dxa"/>
            <w:bottom w:w="15" w:type="dxa"/>
            <w:right w:w="15" w:type="dxa"/>
          </w:tblCellMar>
        </w:tblPrEx>
        <w:trPr>
          <w:trHeight w:val="398" w:hRule="atLeast"/>
        </w:trPr>
        <w:tc>
          <w:tcPr>
            <w:tcW w:w="268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50D1C10">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CONTACT</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22FA5DB8">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tc>
      </w:tr>
      <w:tr w14:paraId="0F9CC847">
        <w:tblPrEx>
          <w:tblCellMar>
            <w:top w:w="15" w:type="dxa"/>
            <w:left w:w="15" w:type="dxa"/>
            <w:bottom w:w="15" w:type="dxa"/>
            <w:right w:w="15" w:type="dxa"/>
          </w:tblCellMar>
        </w:tblPrEx>
        <w:trPr>
          <w:trHeight w:val="399" w:hRule="atLeast"/>
        </w:trPr>
        <w:tc>
          <w:tcPr>
            <w:tcW w:w="268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235D6E55">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TELEPHONE</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25E8839">
            <w:pPr>
              <w:spacing w:line="360" w:lineRule="auto"/>
              <w:jc w:val="both"/>
              <w:rPr>
                <w:rStyle w:val="14"/>
                <w:rFonts w:hint="default"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tc>
      </w:tr>
      <w:tr w14:paraId="0F70BEC8">
        <w:tblPrEx>
          <w:tblCellMar>
            <w:top w:w="15" w:type="dxa"/>
            <w:left w:w="15" w:type="dxa"/>
            <w:bottom w:w="15" w:type="dxa"/>
            <w:right w:w="15" w:type="dxa"/>
          </w:tblCellMar>
        </w:tblPrEx>
        <w:trPr>
          <w:trHeight w:val="398" w:hRule="atLeast"/>
        </w:trPr>
        <w:tc>
          <w:tcPr>
            <w:tcW w:w="268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CBC0FE8">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FAX</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25BAEF08">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tc>
      </w:tr>
      <w:tr w14:paraId="0571F931">
        <w:tblPrEx>
          <w:tblCellMar>
            <w:top w:w="15" w:type="dxa"/>
            <w:left w:w="15" w:type="dxa"/>
            <w:bottom w:w="15" w:type="dxa"/>
            <w:right w:w="15" w:type="dxa"/>
          </w:tblCellMar>
        </w:tblPrEx>
        <w:trPr>
          <w:trHeight w:val="398" w:hRule="atLeast"/>
        </w:trPr>
        <w:tc>
          <w:tcPr>
            <w:tcW w:w="268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353ACF6">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CELLPHONE</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C1F3CF2">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tc>
      </w:tr>
      <w:tr w14:paraId="3BC78808">
        <w:tblPrEx>
          <w:tblCellMar>
            <w:top w:w="15" w:type="dxa"/>
            <w:left w:w="15" w:type="dxa"/>
            <w:bottom w:w="15" w:type="dxa"/>
            <w:right w:w="15" w:type="dxa"/>
          </w:tblCellMar>
        </w:tblPrEx>
        <w:trPr>
          <w:trHeight w:val="399" w:hRule="atLeast"/>
        </w:trPr>
        <w:tc>
          <w:tcPr>
            <w:tcW w:w="268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718839">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E-MAIL</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E83A7C2">
            <w:pPr>
              <w:spacing w:line="360" w:lineRule="auto"/>
              <w:rPr>
                <w:rStyle w:val="14"/>
                <w:rFonts w:hint="default"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tc>
      </w:tr>
    </w:tbl>
    <w:p w14:paraId="27D4F1D8">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t>BUYER'S BANK INFORMATION:</w:t>
      </w:r>
      <w:r>
        <w:rPr>
          <w:b/>
          <w:bCs/>
        </w:rPr>
        <w:t> </w:t>
      </w:r>
    </w:p>
    <w:tbl>
      <w:tblPr>
        <w:tblStyle w:val="11"/>
        <w:tblW w:w="0" w:type="auto"/>
        <w:tblInd w:w="0" w:type="dxa"/>
        <w:tblLayout w:type="autofit"/>
        <w:tblCellMar>
          <w:top w:w="15" w:type="dxa"/>
          <w:left w:w="15" w:type="dxa"/>
          <w:bottom w:w="15" w:type="dxa"/>
          <w:right w:w="15" w:type="dxa"/>
        </w:tblCellMar>
      </w:tblPr>
      <w:tblGrid>
        <w:gridCol w:w="2668"/>
        <w:gridCol w:w="6483"/>
      </w:tblGrid>
      <w:tr w14:paraId="16ED007D">
        <w:tblPrEx>
          <w:tblCellMar>
            <w:top w:w="15" w:type="dxa"/>
            <w:left w:w="15" w:type="dxa"/>
            <w:bottom w:w="15" w:type="dxa"/>
            <w:right w:w="15" w:type="dxa"/>
          </w:tblCellMar>
        </w:tblPrEx>
        <w:trPr>
          <w:trHeight w:val="398" w:hRule="atLeast"/>
        </w:trPr>
        <w:tc>
          <w:tcPr>
            <w:tcW w:w="26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F4EB3C7">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BANK NAME</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95397A1">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tc>
      </w:tr>
      <w:tr w14:paraId="6DADE4EC">
        <w:tblPrEx>
          <w:tblCellMar>
            <w:top w:w="15" w:type="dxa"/>
            <w:left w:w="15" w:type="dxa"/>
            <w:bottom w:w="15" w:type="dxa"/>
            <w:right w:w="15" w:type="dxa"/>
          </w:tblCellMar>
        </w:tblPrEx>
        <w:trPr>
          <w:trHeight w:val="153" w:hRule="atLeast"/>
        </w:trPr>
        <w:tc>
          <w:tcPr>
            <w:tcW w:w="26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D387EC6">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BANK ADDRESS</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B6430B9">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w:t>
            </w:r>
          </w:p>
        </w:tc>
      </w:tr>
      <w:tr w14:paraId="5202B952">
        <w:tblPrEx>
          <w:tblCellMar>
            <w:top w:w="15" w:type="dxa"/>
            <w:left w:w="15" w:type="dxa"/>
            <w:bottom w:w="15" w:type="dxa"/>
            <w:right w:w="15" w:type="dxa"/>
          </w:tblCellMar>
        </w:tblPrEx>
        <w:trPr>
          <w:trHeight w:val="398" w:hRule="atLeast"/>
        </w:trPr>
        <w:tc>
          <w:tcPr>
            <w:tcW w:w="26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3342905">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ACCOUNT</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3168540">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w:t>
            </w:r>
          </w:p>
        </w:tc>
      </w:tr>
      <w:tr w14:paraId="22F15654">
        <w:tblPrEx>
          <w:tblCellMar>
            <w:top w:w="15" w:type="dxa"/>
            <w:left w:w="15" w:type="dxa"/>
            <w:bottom w:w="15" w:type="dxa"/>
            <w:right w:w="15" w:type="dxa"/>
          </w:tblCellMar>
        </w:tblPrEx>
        <w:trPr>
          <w:trHeight w:val="398" w:hRule="atLeast"/>
        </w:trPr>
        <w:tc>
          <w:tcPr>
            <w:tcW w:w="26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D8C6D28">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ACCOUNT</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F4486BA">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w:t>
            </w:r>
          </w:p>
        </w:tc>
      </w:tr>
      <w:tr w14:paraId="5541DA6B">
        <w:tblPrEx>
          <w:tblCellMar>
            <w:top w:w="15" w:type="dxa"/>
            <w:left w:w="15" w:type="dxa"/>
            <w:bottom w:w="15" w:type="dxa"/>
            <w:right w:w="15" w:type="dxa"/>
          </w:tblCellMar>
        </w:tblPrEx>
        <w:trPr>
          <w:trHeight w:val="399" w:hRule="atLeast"/>
        </w:trPr>
        <w:tc>
          <w:tcPr>
            <w:tcW w:w="26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F89964E">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SWIFT CODE</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C57F43E">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w:t>
            </w:r>
          </w:p>
        </w:tc>
      </w:tr>
      <w:tr w14:paraId="007D4E4A">
        <w:tblPrEx>
          <w:tblCellMar>
            <w:top w:w="15" w:type="dxa"/>
            <w:left w:w="15" w:type="dxa"/>
            <w:bottom w:w="15" w:type="dxa"/>
            <w:right w:w="15" w:type="dxa"/>
          </w:tblCellMar>
        </w:tblPrEx>
        <w:trPr>
          <w:trHeight w:val="398" w:hRule="atLeast"/>
        </w:trPr>
        <w:tc>
          <w:tcPr>
            <w:tcW w:w="26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A652A4A">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OFFICER NAME</w:t>
            </w:r>
          </w:p>
        </w:tc>
        <w:tc>
          <w:tcPr>
            <w:tcW w:w="64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614368A">
            <w:pPr>
              <w:spacing w:line="360" w:lineRule="auto"/>
              <w:jc w:val="both"/>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 xml:space="preserve"> </w:t>
            </w:r>
          </w:p>
        </w:tc>
      </w:tr>
    </w:tbl>
    <w:p w14:paraId="732480AB">
      <w:pPr>
        <w:rPr>
          <w:b/>
          <w:bCs/>
          <w:u w:val="single"/>
        </w:rPr>
      </w:pPr>
    </w:p>
    <w:p w14:paraId="7EADF8B8">
      <w:pPr>
        <w:spacing w:line="480" w:lineRule="auto"/>
        <w:rPr>
          <w:rFonts w:hint="eastAsia" w:eastAsia="宋体"/>
          <w:lang w:val="en-US" w:eastAsia="zh-CN"/>
        </w:rPr>
      </w:pPr>
      <w:r>
        <w:rPr>
          <w:b/>
          <w:bCs/>
          <w:u w:val="single"/>
        </w:rPr>
        <w:t>MEMORANDUM OF UNDERSTANDING FOR TANK TO TANK JURONG PORT, SINGAPORE</w:t>
      </w:r>
      <w:r>
        <w:rPr>
          <w:b/>
          <w:bCs/>
        </w:rPr>
        <w:t> </w:t>
      </w:r>
      <w:r>
        <w:rPr>
          <w:rFonts w:hint="eastAsia" w:eastAsia="宋体"/>
          <w:b/>
          <w:bCs/>
          <w:lang w:val="en-US" w:eastAsia="zh-CN"/>
        </w:rPr>
        <w:t>:</w:t>
      </w:r>
    </w:p>
    <w:p w14:paraId="7CDDA609">
      <w:pPr>
        <w:spacing w:line="48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1. BUYER issues ICPO along with TSA (Tank Storage Agreement), CIS(Client Information Sheet) and copy passport of Managing Director/Representative validated by SELLER.</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2. SELLER issues Commercial Invoice (CI), BUYER signs within 24hours and returns to SELLER. Then SELLER sends Draft DIP TEST Authorization (DTA) letter to be completed and signed by Buyer's Tank Storage Company, and this DTA Letter is submitted to Seller after confirmation of full rental payment for 5 (five) days by Buyer's Tank Storage.</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3. SELLER pays 3 (three) days rent to Buyer's Tank Storage Company and upon confirmation, Buyer receives a copy of Sellers TSR from Buyer's Tank Storage Company, then, BUYER pays for 2 (two) days rent to Buyer's Tank Storage.</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4. BUYER returns the DIP TEST Authorization (DTA) letter to SELLER,fully completed and signed within its validity, and upon successful review of the completed DTA Letter, SELLER issues the Full POP Documents and send to BUYER, as listed below:</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A. Fresh SGS SEPORT (Not older than 72 Hours).</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B. Product Reservoir Receipt.</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C. Accreditation Certificate.</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D. Product Passport (Quantity &amp; Quality Analysis).</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E. Authorization to Sell and Collect (ATSC).</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F. Pre-injection Report (PIR).</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G. Certificate of Product Origin.</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H. Authority to Verify (ATV) either physically or otherwise.</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5. Upon receipt and confirmation of the above POP Documents, BUYER provides its testing officials (SG5 or INTERTEK Report) and DIP TEST are carried out on the product in seller's tank storage.</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6. Upon successful DIP TEST, BUYER then makes full payment by MT103/TT Wire Transfer for total product value, and SELLER commences to inject the product, immediately.</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7. Upon receipt of the payment via TT Wire transfer by seller's bank,SELLER transfers the title wnership to BUYER. Then SELLER pays commission to intermediaries involved in the transaction within 24Hours.</w:t>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br w:type="textWrapping"/>
      </w: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8. SELLER issues a contract for BUYER, upon successful completion of Spot Trial Order.</w:t>
      </w:r>
    </w:p>
    <w:p w14:paraId="08EF0203">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p w14:paraId="2EA7E58F">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Yours Faithfully</w:t>
      </w:r>
    </w:p>
    <w:p w14:paraId="1BEE17E6">
      <w:pPr>
        <w:spacing w:line="360" w:lineRule="auto"/>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pPr>
    </w:p>
    <w:p w14:paraId="510F2FB7">
      <w:pPr>
        <w:spacing w:line="360" w:lineRule="auto"/>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pPr>
    </w:p>
    <w:p w14:paraId="421743F0">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XXX</w:t>
      </w:r>
    </w:p>
    <w:p w14:paraId="794885BB">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XXX</w:t>
      </w:r>
    </w:p>
    <w:p w14:paraId="60971FC6">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t>Sing and attach company seal.</w:t>
      </w:r>
    </w:p>
    <w:p w14:paraId="77EF403A">
      <w:pPr>
        <w:spacing w:line="360" w:lineRule="auto"/>
        <w:rPr>
          <w:rStyle w:val="14"/>
          <w:rFonts w:hint="eastAsia" w:ascii="Times New Roman" w:hAnsi="Times New Roman" w:eastAsia="Batang" w:cs="Times New Roman"/>
          <w:b w:val="0"/>
          <w:bCs/>
          <w:i w:val="0"/>
          <w:iCs/>
          <w:color w:val="000000" w:themeColor="text1"/>
          <w:sz w:val="22"/>
          <w:szCs w:val="22"/>
          <w:lang w:val="en-US" w:eastAsia="zh-CN" w:bidi="ar-SA"/>
          <w14:textFill>
            <w14:solidFill>
              <w14:schemeClr w14:val="tx1"/>
            </w14:solidFill>
          </w14:textFill>
        </w:rPr>
      </w:pPr>
    </w:p>
    <w:p w14:paraId="751048A0">
      <w:pPr>
        <w:spacing w:line="360" w:lineRule="auto"/>
        <w:rPr>
          <w:rStyle w:val="14"/>
          <w:rFonts w:hint="default"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pPr>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fldChar w:fldCharType="begin"/>
      </w:r>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instrText xml:space="preserve"> DATE \@ "MMMM d, yyyy" </w:instrText>
      </w:r>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fldChar w:fldCharType="separate"/>
      </w:r>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t>May 20, 2025</w:t>
      </w:r>
      <w:r>
        <w:rPr>
          <w:rStyle w:val="14"/>
          <w:rFonts w:hint="eastAsia" w:ascii="Times New Roman" w:hAnsi="Times New Roman" w:eastAsia="Batang" w:cs="Times New Roman"/>
          <w:b/>
          <w:bCs w:val="0"/>
          <w:i w:val="0"/>
          <w:iCs/>
          <w:color w:val="000000" w:themeColor="text1"/>
          <w:sz w:val="22"/>
          <w:szCs w:val="22"/>
          <w:lang w:val="en-US" w:eastAsia="zh-CN" w:bidi="ar-SA"/>
          <w14:textFill>
            <w14:solidFill>
              <w14:schemeClr w14:val="tx1"/>
            </w14:solidFill>
          </w14:textFill>
        </w:rPr>
        <w:fldChar w:fldCharType="end"/>
      </w:r>
    </w:p>
    <w:p w14:paraId="0FA18426">
      <w:pPr>
        <w:rPr>
          <w:rFonts w:hint="default"/>
          <w:lang w:val="en-US" w:eastAsia="zh-CN"/>
        </w:rPr>
      </w:pPr>
    </w:p>
    <w:p w14:paraId="2B5BC29C">
      <w:pPr>
        <w:rPr>
          <w:rFonts w:hint="default"/>
          <w:lang w:val="en-US" w:eastAsia="zh-CN"/>
        </w:rPr>
      </w:pPr>
    </w:p>
    <w:p w14:paraId="2B76F94E">
      <w:pPr>
        <w:rPr>
          <w:rFonts w:hint="default"/>
          <w:lang w:val="en-US" w:eastAsia="zh-CN"/>
        </w:rPr>
      </w:pPr>
    </w:p>
    <w:p w14:paraId="7CC0BA23">
      <w:pPr>
        <w:rPr>
          <w:rFonts w:hint="default"/>
          <w:lang w:val="en-US" w:eastAsia="zh-CN"/>
        </w:rPr>
      </w:pPr>
    </w:p>
    <w:p w14:paraId="358AF2BA">
      <w:pPr>
        <w:rPr>
          <w:rFonts w:hint="default"/>
          <w:lang w:val="en-US" w:eastAsia="zh-CN"/>
        </w:rPr>
      </w:pPr>
    </w:p>
    <w:p w14:paraId="75286911">
      <w:pPr>
        <w:rPr>
          <w:rFonts w:hint="default"/>
          <w:lang w:val="en-US" w:eastAsia="zh-CN"/>
        </w:rPr>
      </w:pPr>
    </w:p>
    <w:p w14:paraId="617F17D3">
      <w:pPr>
        <w:rPr>
          <w:rFonts w:hint="default"/>
          <w:lang w:val="en-US" w:eastAsia="zh-CN"/>
        </w:rPr>
      </w:pPr>
    </w:p>
    <w:p w14:paraId="41888EA6">
      <w:pPr>
        <w:rPr>
          <w:rFonts w:hint="default"/>
          <w:lang w:val="en-US" w:eastAsia="zh-CN"/>
        </w:rPr>
      </w:pPr>
    </w:p>
    <w:p w14:paraId="6DB5B9DB">
      <w:pPr>
        <w:rPr>
          <w:rFonts w:hint="default"/>
          <w:lang w:val="en-US" w:eastAsia="zh-CN"/>
        </w:rPr>
      </w:pPr>
    </w:p>
    <w:p w14:paraId="19B914A5">
      <w:pPr>
        <w:rPr>
          <w:rFonts w:hint="default"/>
          <w:lang w:val="en-US" w:eastAsia="zh-CN"/>
        </w:rPr>
      </w:pPr>
    </w:p>
    <w:p w14:paraId="6B3A95C4">
      <w:pPr>
        <w:rPr>
          <w:rFonts w:hint="default"/>
          <w:lang w:val="en-US" w:eastAsia="zh-CN"/>
        </w:rPr>
      </w:pPr>
    </w:p>
    <w:p w14:paraId="457A759A">
      <w:pPr>
        <w:rPr>
          <w:rFonts w:hint="default"/>
          <w:lang w:val="en-US" w:eastAsia="zh-CN"/>
        </w:rPr>
      </w:pPr>
    </w:p>
    <w:p w14:paraId="00456ABA">
      <w:pPr>
        <w:rPr>
          <w:rFonts w:hint="default"/>
          <w:lang w:val="en-US" w:eastAsia="zh-CN"/>
        </w:rPr>
      </w:pPr>
    </w:p>
    <w:p w14:paraId="41FB7356">
      <w:pPr>
        <w:rPr>
          <w:rFonts w:hint="default"/>
          <w:lang w:val="en-US" w:eastAsia="zh-CN"/>
        </w:rPr>
      </w:pPr>
    </w:p>
    <w:p w14:paraId="61B14B2F">
      <w:pPr>
        <w:rPr>
          <w:rFonts w:hint="default"/>
          <w:lang w:val="en-US" w:eastAsia="zh-CN"/>
        </w:rPr>
      </w:pPr>
    </w:p>
    <w:p w14:paraId="376CC689">
      <w:pPr>
        <w:rPr>
          <w:rFonts w:hint="default"/>
          <w:lang w:val="en-US" w:eastAsia="zh-CN"/>
        </w:rPr>
      </w:pPr>
    </w:p>
    <w:p w14:paraId="7308C136">
      <w:pPr>
        <w:rPr>
          <w:rFonts w:hint="default"/>
          <w:lang w:val="en-US" w:eastAsia="zh-CN"/>
        </w:rPr>
      </w:pPr>
    </w:p>
    <w:p w14:paraId="1E88CAA2">
      <w:pPr>
        <w:rPr>
          <w:rFonts w:hint="default"/>
          <w:lang w:val="en-US" w:eastAsia="zh-CN"/>
        </w:rPr>
      </w:pPr>
    </w:p>
    <w:p w14:paraId="2B3C9F55">
      <w:pPr>
        <w:rPr>
          <w:rFonts w:hint="default"/>
          <w:lang w:val="en-US" w:eastAsia="zh-CN"/>
        </w:rPr>
      </w:pPr>
    </w:p>
    <w:p w14:paraId="76309A18">
      <w:pPr>
        <w:rPr>
          <w:rFonts w:hint="default"/>
          <w:lang w:val="en-US" w:eastAsia="zh-CN"/>
        </w:rPr>
      </w:pPr>
    </w:p>
    <w:p w14:paraId="07AD7C1E">
      <w:pPr>
        <w:rPr>
          <w:rFonts w:hint="default"/>
          <w:lang w:val="en-US" w:eastAsia="zh-CN"/>
        </w:rPr>
      </w:pPr>
    </w:p>
    <w:p w14:paraId="7A63126E">
      <w:pPr>
        <w:spacing w:line="360" w:lineRule="auto"/>
        <w:ind w:left="215" w:right="283"/>
        <w:rPr>
          <w:rFonts w:ascii="Times New Roman" w:hAnsi="Times New Roman" w:cs="Times New Roman" w:eastAsiaTheme="minorEastAsia"/>
          <w:b/>
          <w:color w:val="000000"/>
          <w:spacing w:val="5"/>
          <w:w w:val="105"/>
          <w:sz w:val="24"/>
          <w:szCs w:val="24"/>
          <w:lang w:eastAsia="zh-CN"/>
        </w:rPr>
      </w:pPr>
      <w:bookmarkStart w:id="1" w:name="_Hlk132675160"/>
      <w:r>
        <w:rPr>
          <w:rFonts w:ascii="Times New Roman" w:hAnsi="Times New Roman" w:cs="Times New Roman"/>
          <w:b/>
          <w:color w:val="000000"/>
          <w:w w:val="105"/>
          <w:sz w:val="24"/>
          <w:szCs w:val="24"/>
        </w:rPr>
        <w:t>ANNEX</w:t>
      </w:r>
      <w:r>
        <w:rPr>
          <w:rFonts w:ascii="Times New Roman" w:hAnsi="Times New Roman" w:cs="Times New Roman"/>
          <w:b/>
          <w:color w:val="000000"/>
          <w:spacing w:val="5"/>
          <w:w w:val="105"/>
          <w:sz w:val="24"/>
          <w:szCs w:val="24"/>
        </w:rPr>
        <w:t xml:space="preserve"> 1</w:t>
      </w:r>
      <w:r>
        <w:rPr>
          <w:rFonts w:ascii="Times New Roman" w:hAnsi="Times New Roman" w:eastAsia="宋体" w:cs="Times New Roman"/>
          <w:b/>
          <w:color w:val="000000"/>
          <w:spacing w:val="5"/>
          <w:w w:val="105"/>
          <w:sz w:val="24"/>
          <w:szCs w:val="24"/>
          <w:lang w:eastAsia="zh-CN"/>
        </w:rPr>
        <w:t>、</w:t>
      </w:r>
      <w:bookmarkEnd w:id="1"/>
      <w:r>
        <w:rPr>
          <w:rFonts w:ascii="Times New Roman" w:hAnsi="Times New Roman" w:cs="Times New Roman"/>
          <w:b/>
          <w:color w:val="000000"/>
          <w:spacing w:val="5"/>
          <w:w w:val="105"/>
          <w:sz w:val="24"/>
          <w:szCs w:val="24"/>
        </w:rPr>
        <w:t xml:space="preserve">CERTIFICATE OF INCORPORATION OF COMPANY </w:t>
      </w:r>
    </w:p>
    <w:p w14:paraId="071D4522">
      <w:pPr>
        <w:rPr>
          <w:rFonts w:hint="default"/>
          <w:lang w:val="en-US" w:eastAsia="zh-CN"/>
        </w:rPr>
      </w:pPr>
    </w:p>
    <w:p w14:paraId="0AC01FBF">
      <w:pPr>
        <w:rPr>
          <w:rFonts w:hint="default"/>
          <w:lang w:val="en-US" w:eastAsia="zh-CN"/>
        </w:rPr>
      </w:pPr>
    </w:p>
    <w:p w14:paraId="1950C26A">
      <w:pPr>
        <w:rPr>
          <w:rFonts w:hint="default"/>
          <w:lang w:val="en-US" w:eastAsia="zh-CN"/>
        </w:rPr>
      </w:pPr>
    </w:p>
    <w:p w14:paraId="06FA186F">
      <w:pPr>
        <w:rPr>
          <w:rFonts w:hint="default"/>
          <w:lang w:val="en-US" w:eastAsia="zh-CN"/>
        </w:rPr>
      </w:pPr>
    </w:p>
    <w:p w14:paraId="04CAD362">
      <w:pPr>
        <w:rPr>
          <w:rFonts w:hint="default"/>
          <w:lang w:val="en-US" w:eastAsia="zh-CN"/>
        </w:rPr>
      </w:pPr>
    </w:p>
    <w:p w14:paraId="19D13C6F">
      <w:pPr>
        <w:rPr>
          <w:rFonts w:hint="default"/>
          <w:lang w:val="en-US" w:eastAsia="zh-CN"/>
        </w:rPr>
      </w:pPr>
    </w:p>
    <w:p w14:paraId="187112DF">
      <w:pPr>
        <w:rPr>
          <w:rFonts w:hint="default"/>
          <w:lang w:val="en-US" w:eastAsia="zh-CN"/>
        </w:rPr>
      </w:pPr>
    </w:p>
    <w:p w14:paraId="6ADE5DE6">
      <w:pPr>
        <w:rPr>
          <w:rFonts w:hint="default"/>
          <w:lang w:val="en-US" w:eastAsia="zh-CN"/>
        </w:rPr>
      </w:pPr>
    </w:p>
    <w:p w14:paraId="59427DD2">
      <w:pPr>
        <w:rPr>
          <w:rFonts w:hint="default"/>
          <w:lang w:val="en-US" w:eastAsia="zh-CN"/>
        </w:rPr>
      </w:pPr>
    </w:p>
    <w:p w14:paraId="56B3652A">
      <w:pPr>
        <w:rPr>
          <w:rFonts w:hint="default"/>
          <w:lang w:val="en-US" w:eastAsia="zh-CN"/>
        </w:rPr>
      </w:pPr>
    </w:p>
    <w:p w14:paraId="3AD5957D">
      <w:pPr>
        <w:rPr>
          <w:rFonts w:hint="default"/>
          <w:lang w:val="en-US" w:eastAsia="zh-CN"/>
        </w:rPr>
      </w:pPr>
    </w:p>
    <w:p w14:paraId="597755CD">
      <w:pPr>
        <w:rPr>
          <w:rFonts w:hint="default"/>
          <w:lang w:val="en-US" w:eastAsia="zh-CN"/>
        </w:rPr>
      </w:pPr>
    </w:p>
    <w:p w14:paraId="62481C58">
      <w:pPr>
        <w:rPr>
          <w:rFonts w:hint="default"/>
          <w:lang w:val="en-US" w:eastAsia="zh-CN"/>
        </w:rPr>
      </w:pPr>
    </w:p>
    <w:p w14:paraId="7DE52EC3">
      <w:pPr>
        <w:rPr>
          <w:rFonts w:hint="default"/>
          <w:lang w:val="en-US" w:eastAsia="zh-CN"/>
        </w:rPr>
      </w:pPr>
    </w:p>
    <w:p w14:paraId="4F8063F7">
      <w:pPr>
        <w:rPr>
          <w:rFonts w:hint="default"/>
          <w:lang w:val="en-US" w:eastAsia="zh-CN"/>
        </w:rPr>
      </w:pPr>
    </w:p>
    <w:p w14:paraId="7C04399A">
      <w:pPr>
        <w:rPr>
          <w:rFonts w:hint="default"/>
          <w:lang w:val="en-US" w:eastAsia="zh-CN"/>
        </w:rPr>
      </w:pPr>
    </w:p>
    <w:p w14:paraId="210CC4C4">
      <w:pPr>
        <w:rPr>
          <w:rFonts w:hint="default"/>
          <w:lang w:val="en-US" w:eastAsia="zh-CN"/>
        </w:rPr>
      </w:pPr>
    </w:p>
    <w:p w14:paraId="456FD582">
      <w:pPr>
        <w:rPr>
          <w:rFonts w:hint="default"/>
          <w:lang w:val="en-US" w:eastAsia="zh-CN"/>
        </w:rPr>
      </w:pPr>
    </w:p>
    <w:p w14:paraId="012CFBEC">
      <w:pPr>
        <w:rPr>
          <w:rFonts w:hint="default"/>
          <w:lang w:val="en-US" w:eastAsia="zh-CN"/>
        </w:rPr>
      </w:pPr>
    </w:p>
    <w:p w14:paraId="11C0753B">
      <w:pPr>
        <w:rPr>
          <w:rFonts w:hint="default"/>
          <w:lang w:val="en-US" w:eastAsia="zh-CN"/>
        </w:rPr>
      </w:pPr>
    </w:p>
    <w:p w14:paraId="62D21D46">
      <w:pPr>
        <w:rPr>
          <w:rFonts w:hint="default"/>
          <w:lang w:val="en-US" w:eastAsia="zh-CN"/>
        </w:rPr>
      </w:pPr>
    </w:p>
    <w:p w14:paraId="000CE27F">
      <w:pPr>
        <w:rPr>
          <w:rFonts w:hint="default"/>
          <w:lang w:val="en-US" w:eastAsia="zh-CN"/>
        </w:rPr>
      </w:pPr>
    </w:p>
    <w:p w14:paraId="2C4DC16A">
      <w:pPr>
        <w:rPr>
          <w:rFonts w:hint="default"/>
          <w:lang w:val="en-US" w:eastAsia="zh-CN"/>
        </w:rPr>
      </w:pPr>
    </w:p>
    <w:p w14:paraId="71F80499">
      <w:pPr>
        <w:rPr>
          <w:rFonts w:hint="default"/>
          <w:lang w:val="en-US" w:eastAsia="zh-CN"/>
        </w:rPr>
      </w:pPr>
    </w:p>
    <w:p w14:paraId="353D4C40">
      <w:pPr>
        <w:rPr>
          <w:rFonts w:hint="default"/>
          <w:lang w:val="en-US" w:eastAsia="zh-CN"/>
        </w:rPr>
      </w:pPr>
    </w:p>
    <w:p w14:paraId="296632E4">
      <w:pPr>
        <w:rPr>
          <w:rFonts w:hint="default"/>
          <w:lang w:val="en-US" w:eastAsia="zh-CN"/>
        </w:rPr>
      </w:pPr>
    </w:p>
    <w:p w14:paraId="156F423E">
      <w:pPr>
        <w:rPr>
          <w:rFonts w:hint="default"/>
          <w:lang w:val="en-US" w:eastAsia="zh-CN"/>
        </w:rPr>
      </w:pPr>
    </w:p>
    <w:p w14:paraId="244A2511">
      <w:pPr>
        <w:rPr>
          <w:rFonts w:hint="default"/>
          <w:lang w:val="en-US" w:eastAsia="zh-CN"/>
        </w:rPr>
      </w:pPr>
    </w:p>
    <w:p w14:paraId="622576BC">
      <w:pPr>
        <w:rPr>
          <w:rFonts w:hint="default"/>
          <w:lang w:val="en-US" w:eastAsia="zh-CN"/>
        </w:rPr>
      </w:pPr>
    </w:p>
    <w:p w14:paraId="4269ACF4">
      <w:pPr>
        <w:rPr>
          <w:rFonts w:hint="default"/>
          <w:lang w:val="en-US" w:eastAsia="zh-CN"/>
        </w:rPr>
      </w:pPr>
    </w:p>
    <w:p w14:paraId="59A213A7">
      <w:pPr>
        <w:rPr>
          <w:rFonts w:hint="default"/>
          <w:lang w:val="en-US" w:eastAsia="zh-CN"/>
        </w:rPr>
      </w:pPr>
    </w:p>
    <w:p w14:paraId="361641E3">
      <w:pPr>
        <w:rPr>
          <w:rFonts w:hint="default"/>
          <w:lang w:val="en-US" w:eastAsia="zh-CN"/>
        </w:rPr>
      </w:pPr>
    </w:p>
    <w:p w14:paraId="04302808">
      <w:pPr>
        <w:rPr>
          <w:rFonts w:hint="default"/>
          <w:lang w:val="en-US" w:eastAsia="zh-CN"/>
        </w:rPr>
      </w:pPr>
    </w:p>
    <w:p w14:paraId="6CA6E236">
      <w:pPr>
        <w:rPr>
          <w:rFonts w:hint="default"/>
          <w:lang w:val="en-US" w:eastAsia="zh-CN"/>
        </w:rPr>
      </w:pPr>
    </w:p>
    <w:p w14:paraId="6FDFE2AC">
      <w:pPr>
        <w:rPr>
          <w:rFonts w:hint="default"/>
          <w:lang w:val="en-US" w:eastAsia="zh-CN"/>
        </w:rPr>
      </w:pPr>
    </w:p>
    <w:p w14:paraId="7198B5B8">
      <w:pPr>
        <w:rPr>
          <w:rFonts w:hint="default"/>
          <w:lang w:val="en-US" w:eastAsia="zh-CN"/>
        </w:rPr>
      </w:pPr>
    </w:p>
    <w:p w14:paraId="1850FFC5">
      <w:pPr>
        <w:rPr>
          <w:rFonts w:hint="default"/>
          <w:lang w:val="en-US" w:eastAsia="zh-CN"/>
        </w:rPr>
      </w:pPr>
    </w:p>
    <w:p w14:paraId="30143590">
      <w:pPr>
        <w:rPr>
          <w:rFonts w:hint="default"/>
          <w:lang w:val="en-US" w:eastAsia="zh-CN"/>
        </w:rPr>
      </w:pPr>
    </w:p>
    <w:p w14:paraId="3D41D201">
      <w:pPr>
        <w:rPr>
          <w:rFonts w:hint="default"/>
          <w:lang w:val="en-US" w:eastAsia="zh-CN"/>
        </w:rPr>
      </w:pPr>
    </w:p>
    <w:p w14:paraId="1F43B9B2">
      <w:pPr>
        <w:rPr>
          <w:rFonts w:hint="default"/>
          <w:lang w:val="en-US" w:eastAsia="zh-CN"/>
        </w:rPr>
      </w:pPr>
    </w:p>
    <w:p w14:paraId="43B200B2">
      <w:pPr>
        <w:rPr>
          <w:rFonts w:hint="default"/>
          <w:lang w:val="en-US" w:eastAsia="zh-CN"/>
        </w:rPr>
      </w:pPr>
    </w:p>
    <w:p w14:paraId="1826CEF0">
      <w:pPr>
        <w:rPr>
          <w:rFonts w:hint="default"/>
          <w:lang w:val="en-US" w:eastAsia="zh-CN"/>
        </w:rPr>
      </w:pPr>
    </w:p>
    <w:p w14:paraId="010BC0B1">
      <w:pPr>
        <w:rPr>
          <w:rFonts w:hint="default"/>
          <w:lang w:val="en-US" w:eastAsia="zh-CN"/>
        </w:rPr>
      </w:pPr>
    </w:p>
    <w:p w14:paraId="2E5622ED">
      <w:pPr>
        <w:rPr>
          <w:rFonts w:hint="default"/>
          <w:lang w:val="en-US" w:eastAsia="zh-CN"/>
        </w:rPr>
      </w:pPr>
    </w:p>
    <w:p w14:paraId="0A2A936D">
      <w:pPr>
        <w:rPr>
          <w:rFonts w:hint="default"/>
          <w:lang w:val="en-US" w:eastAsia="zh-CN"/>
        </w:rPr>
      </w:pPr>
    </w:p>
    <w:p w14:paraId="1A3E8F39">
      <w:pPr>
        <w:rPr>
          <w:rFonts w:hint="default"/>
          <w:lang w:val="en-US" w:eastAsia="zh-CN"/>
        </w:rPr>
      </w:pPr>
    </w:p>
    <w:p w14:paraId="5A741AFD">
      <w:pPr>
        <w:rPr>
          <w:rFonts w:hint="default"/>
          <w:lang w:val="en-US" w:eastAsia="zh-CN"/>
        </w:rPr>
      </w:pPr>
    </w:p>
    <w:p w14:paraId="7278A056">
      <w:pPr>
        <w:rPr>
          <w:rFonts w:hint="default"/>
          <w:lang w:val="en-US" w:eastAsia="zh-CN"/>
        </w:rPr>
      </w:pPr>
    </w:p>
    <w:p w14:paraId="3C92124C">
      <w:pPr>
        <w:rPr>
          <w:rFonts w:hint="default"/>
          <w:lang w:val="en-US" w:eastAsia="zh-CN"/>
        </w:rPr>
      </w:pPr>
    </w:p>
    <w:p w14:paraId="0AB7D6B2">
      <w:pPr>
        <w:spacing w:line="360" w:lineRule="auto"/>
        <w:ind w:left="215" w:right="283"/>
        <w:rPr>
          <w:rFonts w:ascii="Times New Roman" w:hAnsi="Times New Roman" w:cs="Times New Roman" w:eastAsiaTheme="minorEastAsia"/>
          <w:b/>
          <w:color w:val="000000"/>
          <w:spacing w:val="5"/>
          <w:w w:val="105"/>
          <w:sz w:val="24"/>
          <w:szCs w:val="24"/>
          <w:lang w:eastAsia="zh-CN"/>
        </w:rPr>
      </w:pPr>
      <w:r>
        <w:rPr>
          <w:rFonts w:ascii="Times New Roman" w:hAnsi="Times New Roman" w:cs="Times New Roman"/>
          <w:b/>
          <w:color w:val="000000"/>
          <w:w w:val="105"/>
          <w:sz w:val="24"/>
          <w:szCs w:val="24"/>
        </w:rPr>
        <w:t>ANNEX</w:t>
      </w:r>
      <w:r>
        <w:rPr>
          <w:rFonts w:ascii="Times New Roman" w:hAnsi="Times New Roman" w:cs="Times New Roman"/>
          <w:b/>
          <w:color w:val="000000"/>
          <w:spacing w:val="5"/>
          <w:w w:val="105"/>
          <w:sz w:val="24"/>
          <w:szCs w:val="24"/>
        </w:rPr>
        <w:t xml:space="preserve"> </w:t>
      </w:r>
      <w:r>
        <w:rPr>
          <w:rFonts w:hint="eastAsia" w:ascii="Times New Roman" w:hAnsi="Times New Roman" w:eastAsia="宋体" w:cs="Times New Roman"/>
          <w:b/>
          <w:color w:val="000000"/>
          <w:spacing w:val="5"/>
          <w:w w:val="105"/>
          <w:sz w:val="24"/>
          <w:szCs w:val="24"/>
          <w:lang w:val="en-US" w:eastAsia="zh-CN"/>
        </w:rPr>
        <w:t>2</w:t>
      </w:r>
      <w:r>
        <w:rPr>
          <w:rFonts w:ascii="Times New Roman" w:hAnsi="Times New Roman" w:eastAsia="宋体" w:cs="Times New Roman"/>
          <w:b/>
          <w:color w:val="000000"/>
          <w:spacing w:val="5"/>
          <w:w w:val="105"/>
          <w:sz w:val="24"/>
          <w:szCs w:val="24"/>
          <w:lang w:eastAsia="zh-CN"/>
        </w:rPr>
        <w:t>、</w:t>
      </w:r>
      <w:r>
        <w:rPr>
          <w:rFonts w:hint="eastAsia" w:ascii="Times New Roman" w:hAnsi="Times New Roman" w:cs="Times New Roman"/>
          <w:b/>
          <w:color w:val="000000"/>
          <w:spacing w:val="5"/>
          <w:w w:val="105"/>
          <w:sz w:val="24"/>
          <w:szCs w:val="24"/>
        </w:rPr>
        <w:t>Buyer's passport</w:t>
      </w:r>
    </w:p>
    <w:p w14:paraId="2655243E">
      <w:pPr>
        <w:rPr>
          <w:rFonts w:hint="default"/>
          <w:lang w:val="en-US" w:eastAsia="zh-CN"/>
        </w:rPr>
      </w:pPr>
    </w:p>
    <w:p w14:paraId="4F723EDA">
      <w:pPr>
        <w:rPr>
          <w:rFonts w:hint="default"/>
          <w:lang w:val="en-US" w:eastAsia="zh-CN"/>
        </w:rPr>
      </w:pPr>
    </w:p>
    <w:p w14:paraId="65345BAC">
      <w:pPr>
        <w:rPr>
          <w:rFonts w:hint="default"/>
          <w:lang w:val="en-US" w:eastAsia="zh-CN"/>
        </w:rPr>
      </w:pPr>
    </w:p>
    <w:sectPr>
      <w:headerReference r:id="rId3" w:type="default"/>
      <w:footerReference r:id="rId4" w:type="default"/>
      <w:pgSz w:w="11910" w:h="16840"/>
      <w:pgMar w:top="1980" w:right="995" w:bottom="1276" w:left="1560" w:header="0" w:footer="52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003F01FF" w:csb1="00000000"/>
  </w:font>
  <w:font w:name="Segoe UI Variable Text Light">
    <w:panose1 w:val="00000000000000000000"/>
    <w:charset w:val="00"/>
    <w:family w:val="auto"/>
    <w:pitch w:val="default"/>
    <w:sig w:usb0="A00002FF" w:usb1="0000000B" w:usb2="00000000" w:usb3="00000000" w:csb0="2000019F" w:csb1="00000000"/>
  </w:font>
  <w:font w:name="Sitka Small">
    <w:panose1 w:val="00000000000000000000"/>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egoe UI Variable Display">
    <w:panose1 w:val="00000000000000000000"/>
    <w:charset w:val="00"/>
    <w:family w:val="auto"/>
    <w:pitch w:val="default"/>
    <w:sig w:usb0="A00002FF" w:usb1="0000000B" w:usb2="00000000" w:usb3="00000000" w:csb0="2000019F" w:csb1="00000000"/>
  </w:font>
  <w:font w:name="Mistral">
    <w:panose1 w:val="03090702030407020403"/>
    <w:charset w:val="00"/>
    <w:family w:val="auto"/>
    <w:pitch w:val="default"/>
    <w:sig w:usb0="00000287" w:usb1="00000000" w:usb2="00000000" w:usb3="00000000" w:csb0="2000009F" w:csb1="DFD70000"/>
  </w:font>
  <w:font w:name="Juice ITC">
    <w:panose1 w:val="04040403040A02020202"/>
    <w:charset w:val="00"/>
    <w:family w:val="auto"/>
    <w:pitch w:val="default"/>
    <w:sig w:usb0="00000003" w:usb1="00000000" w:usb2="00000000" w:usb3="00000000" w:csb0="20000001" w:csb1="00000000"/>
  </w:font>
  <w:font w:name="Cascadia Mono SemiLight">
    <w:panose1 w:val="020B0609020000020004"/>
    <w:charset w:val="00"/>
    <w:family w:val="auto"/>
    <w:pitch w:val="default"/>
    <w:sig w:usb0="A1002AFF" w:usb1="C200F9FB" w:usb2="00040020" w:usb3="00000000" w:csb0="600001FF" w:csb1="FFFF0000"/>
  </w:font>
  <w:font w:name="Bahnschrift Light SemiCondensed">
    <w:panose1 w:val="020B0502040204020203"/>
    <w:charset w:val="00"/>
    <w:family w:val="auto"/>
    <w:pitch w:val="default"/>
    <w:sig w:usb0="A00002C7" w:usb1="00000002" w:usb2="00000000" w:usb3="00000000" w:csb0="2000019F" w:csb1="00000000"/>
  </w:font>
  <w:font w:name="Arial Black">
    <w:panose1 w:val="020B0A04020102020204"/>
    <w:charset w:val="00"/>
    <w:family w:val="auto"/>
    <w:pitch w:val="default"/>
    <w:sig w:usb0="A00002AF" w:usb1="400078FB" w:usb2="00000000" w:usb3="00000000" w:csb0="6000009F" w:csb1="DFD70000"/>
  </w:font>
  <w:font w:name="Noto Serif SC">
    <w:panose1 w:val="02020200000000000000"/>
    <w:charset w:val="86"/>
    <w:family w:val="auto"/>
    <w:pitch w:val="default"/>
    <w:sig w:usb0="20000083" w:usb1="2ADF3C10" w:usb2="00000016" w:usb3="00000000" w:csb0="60060107"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7801533"/>
    </w:sdtPr>
    <w:sdtContent>
      <w:sdt>
        <w:sdtPr>
          <w:id w:val="1728636285"/>
        </w:sdtPr>
        <w:sdtContent>
          <w:p w14:paraId="56D7D424">
            <w:pPr>
              <w:pStyle w:val="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5659BCC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7E75">
    <w:pPr>
      <w:ind w:left="0" w:leftChars="-700" w:hanging="1540" w:hangingChars="700"/>
      <w:rPr>
        <w:rFonts w:hint="eastAsia" w:eastAsia="宋体"/>
        <w:lang w:eastAsia="zh-CN"/>
      </w:rPr>
    </w:pPr>
    <w:r>
      <w:rPr>
        <w:rFonts w:hint="eastAsia" w:eastAsia="宋体"/>
        <w:lang w:eastAsia="zh-CN"/>
      </w:rPr>
      <w:drawing>
        <wp:inline distT="0" distB="0" distL="114300" distR="114300">
          <wp:extent cx="7557135" cy="817880"/>
          <wp:effectExtent l="0" t="0" r="10160" b="2540"/>
          <wp:docPr id="1" name="图片 1"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1"/>
                  <pic:cNvPicPr>
                    <a:picLocks noChangeAspect="1"/>
                  </pic:cNvPicPr>
                </pic:nvPicPr>
                <pic:blipFill>
                  <a:blip r:embed="rId1"/>
                  <a:stretch>
                    <a:fillRect/>
                  </a:stretch>
                </pic:blipFill>
                <pic:spPr>
                  <a:xfrm>
                    <a:off x="0" y="0"/>
                    <a:ext cx="7557135" cy="8178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416C3"/>
    <w:multiLevelType w:val="multilevel"/>
    <w:tmpl w:val="454416C3"/>
    <w:lvl w:ilvl="0" w:tentative="0">
      <w:start w:val="1"/>
      <w:numFmt w:val="bullet"/>
      <w:pStyle w:val="3"/>
      <w:lvlText w:val=""/>
      <w:lvlJc w:val="left"/>
      <w:pPr>
        <w:tabs>
          <w:tab w:val="left" w:pos="216"/>
        </w:tabs>
        <w:ind w:left="216" w:hanging="216"/>
      </w:pPr>
      <w:rPr>
        <w:rFonts w:hint="default" w:ascii="Wingdings" w:hAnsi="Wingdings"/>
        <w:color w:val="4472C4" w:themeColor="accent1"/>
        <w:sz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206073"/>
    <w:rsid w:val="12B719C0"/>
    <w:rsid w:val="161B58D5"/>
    <w:rsid w:val="18CD45C3"/>
    <w:rsid w:val="261C6242"/>
    <w:rsid w:val="2B3275A6"/>
    <w:rsid w:val="301E780F"/>
    <w:rsid w:val="352F3696"/>
    <w:rsid w:val="353321CD"/>
    <w:rsid w:val="3EC76A1C"/>
    <w:rsid w:val="3FC13613"/>
    <w:rsid w:val="41323E5F"/>
    <w:rsid w:val="41630D72"/>
    <w:rsid w:val="41C86E9E"/>
    <w:rsid w:val="452026EA"/>
    <w:rsid w:val="46CD560B"/>
    <w:rsid w:val="48D970DD"/>
    <w:rsid w:val="4A6B7770"/>
    <w:rsid w:val="4F557A15"/>
    <w:rsid w:val="516C4CAD"/>
    <w:rsid w:val="531C3FD4"/>
    <w:rsid w:val="5FBC76E7"/>
    <w:rsid w:val="62CB0E33"/>
    <w:rsid w:val="6903443B"/>
    <w:rsid w:val="6958090C"/>
    <w:rsid w:val="74395844"/>
    <w:rsid w:val="7D8F0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Verdana" w:hAnsi="Verdana" w:eastAsia="Verdana" w:cs="Verdana"/>
      <w:sz w:val="22"/>
      <w:szCs w:val="22"/>
      <w:lang w:val="en-US" w:eastAsia="en-US" w:bidi="ar-SA"/>
    </w:rPr>
  </w:style>
  <w:style w:type="paragraph" w:styleId="2">
    <w:name w:val="heading 1"/>
    <w:basedOn w:val="1"/>
    <w:next w:val="1"/>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50"/>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List Bullet"/>
    <w:basedOn w:val="1"/>
    <w:unhideWhenUsed/>
    <w:qFormat/>
    <w:uiPriority w:val="99"/>
    <w:pPr>
      <w:numPr>
        <w:ilvl w:val="0"/>
        <w:numId w:val="1"/>
      </w:numPr>
      <w:spacing w:after="120"/>
    </w:pPr>
  </w:style>
  <w:style w:type="paragraph" w:styleId="4">
    <w:name w:val="Body Text"/>
    <w:basedOn w:val="1"/>
    <w:link w:val="30"/>
    <w:qFormat/>
    <w:uiPriority w:val="1"/>
    <w:rPr>
      <w:sz w:val="18"/>
      <w:szCs w:val="18"/>
    </w:r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hAnsi="宋体" w:eastAsia="宋体" w:cs="宋体"/>
      <w:sz w:val="24"/>
      <w:szCs w:val="24"/>
      <w:lang w:eastAsia="zh-CN"/>
    </w:rPr>
  </w:style>
  <w:style w:type="paragraph" w:styleId="9">
    <w:name w:val="Normal (Web)"/>
    <w:basedOn w:val="1"/>
    <w:unhideWhenUsed/>
    <w:qFormat/>
    <w:uiPriority w:val="99"/>
    <w:pPr>
      <w:spacing w:before="100" w:beforeAutospacing="1" w:after="100" w:afterAutospacing="1"/>
    </w:pPr>
    <w:rPr>
      <w:rFonts w:cs="Times New Roman"/>
      <w:sz w:val="24"/>
      <w:lang w:eastAsia="zh-CN"/>
    </w:rPr>
  </w:style>
  <w:style w:type="paragraph" w:styleId="10">
    <w:name w:val="Title"/>
    <w:basedOn w:val="1"/>
    <w:next w:val="1"/>
    <w:link w:val="27"/>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0"/>
    <w:rPr>
      <w:b/>
      <w:i/>
      <w:color w:val="5A5A5A"/>
    </w:rPr>
  </w:style>
  <w:style w:type="character" w:customStyle="1" w:styleId="15">
    <w:name w:val="Balloon Text Char"/>
    <w:link w:val="5"/>
    <w:semiHidden/>
    <w:qFormat/>
    <w:uiPriority w:val="99"/>
    <w:rPr>
      <w:rFonts w:ascii="Verdana" w:hAnsi="Verdana" w:eastAsia="Verdana" w:cs="Verdana"/>
      <w:sz w:val="18"/>
      <w:szCs w:val="18"/>
    </w:rPr>
  </w:style>
  <w:style w:type="character" w:customStyle="1" w:styleId="16">
    <w:name w:val="Footer Char"/>
    <w:link w:val="6"/>
    <w:qFormat/>
    <w:uiPriority w:val="99"/>
    <w:rPr>
      <w:rFonts w:ascii="Verdana" w:hAnsi="Verdana" w:eastAsia="Verdana" w:cs="Verdana"/>
      <w:sz w:val="18"/>
      <w:szCs w:val="18"/>
    </w:rPr>
  </w:style>
  <w:style w:type="character" w:customStyle="1" w:styleId="17">
    <w:name w:val="Header Char"/>
    <w:link w:val="7"/>
    <w:semiHidden/>
    <w:qFormat/>
    <w:uiPriority w:val="99"/>
    <w:rPr>
      <w:rFonts w:ascii="Verdana" w:hAnsi="Verdana" w:eastAsia="Verdana" w:cs="Verdana"/>
      <w:sz w:val="18"/>
      <w:szCs w:val="18"/>
    </w:rPr>
  </w:style>
  <w:style w:type="table" w:customStyle="1" w:styleId="18">
    <w:name w:val="Table Normal1"/>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9">
    <w:name w:val="List Paragraph"/>
    <w:basedOn w:val="1"/>
    <w:qFormat/>
    <w:uiPriority w:val="1"/>
  </w:style>
  <w:style w:type="paragraph" w:customStyle="1" w:styleId="20">
    <w:name w:val="Table Paragraph"/>
    <w:basedOn w:val="1"/>
    <w:qFormat/>
    <w:uiPriority w:val="1"/>
    <w:pPr>
      <w:ind w:left="108"/>
    </w:pPr>
  </w:style>
  <w:style w:type="character" w:customStyle="1" w:styleId="21">
    <w:name w:val="font01"/>
    <w:qFormat/>
    <w:uiPriority w:val="0"/>
    <w:rPr>
      <w:rFonts w:hint="eastAsia" w:ascii="宋体" w:hAnsi="宋体" w:eastAsia="宋体" w:cs="宋体"/>
      <w:color w:val="000000"/>
      <w:sz w:val="22"/>
      <w:szCs w:val="22"/>
      <w:u w:val="none"/>
    </w:rPr>
  </w:style>
  <w:style w:type="character" w:customStyle="1" w:styleId="22">
    <w:name w:val="font21"/>
    <w:qFormat/>
    <w:uiPriority w:val="0"/>
    <w:rPr>
      <w:rFonts w:ascii="微软雅黑" w:hAnsi="微软雅黑" w:eastAsia="微软雅黑" w:cs="微软雅黑"/>
      <w:color w:val="000000"/>
      <w:sz w:val="22"/>
      <w:szCs w:val="22"/>
      <w:u w:val="none"/>
    </w:rPr>
  </w:style>
  <w:style w:type="character" w:customStyle="1" w:styleId="23">
    <w:name w:val="font31"/>
    <w:qFormat/>
    <w:uiPriority w:val="0"/>
    <w:rPr>
      <w:rFonts w:hint="default" w:ascii="Arial" w:hAnsi="Arial" w:cs="Arial"/>
      <w:color w:val="000000"/>
      <w:sz w:val="22"/>
      <w:szCs w:val="22"/>
      <w:u w:val="none"/>
    </w:rPr>
  </w:style>
  <w:style w:type="character" w:customStyle="1" w:styleId="24">
    <w:name w:val="font41"/>
    <w:qFormat/>
    <w:uiPriority w:val="0"/>
    <w:rPr>
      <w:rFonts w:hint="eastAsia" w:ascii="宋体" w:hAnsi="宋体" w:eastAsia="宋体" w:cs="宋体"/>
      <w:color w:val="000000"/>
      <w:sz w:val="22"/>
      <w:szCs w:val="22"/>
      <w:u w:val="none"/>
    </w:rPr>
  </w:style>
  <w:style w:type="paragraph" w:customStyle="1" w:styleId="25">
    <w:name w:val="Heading #3|1"/>
    <w:basedOn w:val="1"/>
    <w:qFormat/>
    <w:uiPriority w:val="0"/>
    <w:pPr>
      <w:spacing w:after="120"/>
      <w:ind w:firstLine="190"/>
      <w:outlineLvl w:val="2"/>
    </w:pPr>
  </w:style>
  <w:style w:type="paragraph" w:customStyle="1" w:styleId="26">
    <w:name w:val="Body text|1"/>
    <w:basedOn w:val="1"/>
    <w:qFormat/>
    <w:uiPriority w:val="0"/>
    <w:pPr>
      <w:spacing w:after="200"/>
    </w:pPr>
  </w:style>
  <w:style w:type="character" w:customStyle="1" w:styleId="27">
    <w:name w:val="Title Char"/>
    <w:basedOn w:val="13"/>
    <w:link w:val="10"/>
    <w:qFormat/>
    <w:uiPriority w:val="10"/>
    <w:rPr>
      <w:rFonts w:asciiTheme="majorHAnsi" w:hAnsiTheme="majorHAnsi" w:eastAsiaTheme="majorEastAsia" w:cstheme="majorBidi"/>
      <w:b/>
      <w:bCs/>
      <w:sz w:val="32"/>
      <w:szCs w:val="32"/>
      <w:lang w:eastAsia="en-US"/>
    </w:rPr>
  </w:style>
  <w:style w:type="character" w:customStyle="1" w:styleId="28">
    <w:name w:val="HTML Preformatted Char"/>
    <w:basedOn w:val="13"/>
    <w:link w:val="8"/>
    <w:semiHidden/>
    <w:qFormat/>
    <w:uiPriority w:val="99"/>
    <w:rPr>
      <w:rFonts w:ascii="宋体" w:hAnsi="宋体" w:cs="宋体"/>
      <w:sz w:val="24"/>
      <w:szCs w:val="24"/>
    </w:rPr>
  </w:style>
  <w:style w:type="character" w:customStyle="1" w:styleId="29">
    <w:name w:val="y2iqfc"/>
    <w:basedOn w:val="13"/>
    <w:qFormat/>
    <w:uiPriority w:val="0"/>
  </w:style>
  <w:style w:type="character" w:customStyle="1" w:styleId="30">
    <w:name w:val="Body Text Char"/>
    <w:basedOn w:val="13"/>
    <w:link w:val="4"/>
    <w:qFormat/>
    <w:uiPriority w:val="1"/>
    <w:rPr>
      <w:rFonts w:ascii="Verdana" w:hAnsi="Verdana" w:eastAsia="Verdana" w:cs="Verdana"/>
      <w:sz w:val="18"/>
      <w:szCs w:val="18"/>
      <w:lang w:eastAsia="en-US"/>
    </w:rPr>
  </w:style>
  <w:style w:type="paragraph" w:customStyle="1" w:styleId="31">
    <w:name w:val="No Spacing1"/>
    <w:qFormat/>
    <w:uiPriority w:val="0"/>
    <w:pPr>
      <w:widowControl w:val="0"/>
    </w:pPr>
    <w:rPr>
      <w:rFonts w:ascii="Calibri" w:hAnsi="Calibri" w:eastAsia="PMingLiU" w:cs="Times New Roman"/>
      <w:sz w:val="24"/>
      <w:szCs w:val="24"/>
      <w:lang w:val="en-US" w:eastAsia="zh-TW" w:bidi="ar-SA"/>
    </w:rPr>
  </w:style>
  <w:style w:type="paragraph" w:customStyle="1" w:styleId="32">
    <w:name w:val="Body"/>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sz w:val="22"/>
      <w:szCs w:val="22"/>
      <w:lang w:val="en-US" w:eastAsia="zh-CN" w:bidi="ar-SA"/>
    </w:rPr>
  </w:style>
  <w:style w:type="paragraph" w:customStyle="1" w:styleId="33">
    <w:name w:val="Default"/>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Helvetica Neue" w:hAnsi="Helvetica Neue" w:eastAsia="Arial Unicode MS" w:cs="Arial Unicode MS"/>
      <w:color w:val="000000"/>
      <w:sz w:val="24"/>
      <w:szCs w:val="24"/>
      <w:lang w:val="en-US" w:eastAsia="zh-CN" w:bidi="ar-SA"/>
    </w:rPr>
  </w:style>
  <w:style w:type="paragraph" w:customStyle="1" w:styleId="34">
    <w:name w:val="Name"/>
    <w:basedOn w:val="1"/>
    <w:qFormat/>
    <w:uiPriority w:val="1"/>
    <w:pPr>
      <w:spacing w:line="192" w:lineRule="auto"/>
      <w:contextualSpacing/>
    </w:pPr>
    <w:rPr>
      <w:rFonts w:asciiTheme="majorHAnsi" w:hAnsiTheme="majorHAnsi"/>
      <w:b/>
      <w:caps/>
      <w:color w:val="44546A" w:themeColor="text2"/>
      <w:kern w:val="28"/>
      <w:sz w:val="70"/>
      <w14:textFill>
        <w14:solidFill>
          <w14:schemeClr w14:val="tx2"/>
        </w14:solidFill>
      </w14:textFill>
    </w:rPr>
  </w:style>
  <w:style w:type="character" w:customStyle="1" w:styleId="35">
    <w:name w:val="content-right_1thtn"/>
    <w:basedOn w:val="13"/>
    <w:qFormat/>
    <w:uiPriority w:val="0"/>
  </w:style>
  <w:style w:type="character" w:customStyle="1" w:styleId="36">
    <w:name w:val="c-color-gray2"/>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72</Lines>
  <Paragraphs>53</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2025-03-30T03:45:00Z</dcterms:created>
  <dc:creator>CAIEPL</dc:creator>
  <cp:lastModifiedBy>洪波</cp:lastModifiedBy>
  <cp:lastPrinted>2023-11-05T03:47:00Z</cp:lastPrinted>
  <dcterms:modified xsi:type="dcterms:W3CDTF">2025-05-20T16:08:11Z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2022-06-19T00:00:00Z</vt:filetime>
  </property>
  <property fmtid="{D5CDD505-2E9C-101B-9397-08002B2CF9AE}" pid="3" name="Creator">
    <vt:lpwstr>WPS 文字</vt:lpwstr>
  </property>
  <property fmtid="{D5CDD505-2E9C-101B-9397-08002B2CF9AE}" pid="4" name="LastSaved">
    <vt:filetime>2022-06-20T00:00:00Z</vt:filetime>
  </property>
  <property fmtid="{D5CDD505-2E9C-101B-9397-08002B2CF9AE}" pid="5" name="KSOProductBuildVer">
    <vt:lpwstr>2052-12.1.0.21171</vt:lpwstr>
  </property>
  <property fmtid="{D5CDD505-2E9C-101B-9397-08002B2CF9AE}" pid="6" name="ICV">
    <vt:lpwstr>A6264E219CA445AEBE5660E34549BE37_13</vt:lpwstr>
  </property>
  <property fmtid="{D5CDD505-2E9C-101B-9397-08002B2CF9AE}" pid="7" name="KSOTemplateDocerSaveRecord">
    <vt:lpwstr>eyJoZGlkIjoiZTBjYjcxYTVjNWZmYmQ4ZGIzOTUwMTE1NmFmMzg3YjYiLCJ1c2VySWQiOiIzMTA0MDkyNjIifQ==</vt:lpwstr>
  </property>
</Properties>
</file>